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rtl w:val="0"/>
        </w:rPr>
      </w:r>
    </w:p>
    <w:p w:rsidR="00000000" w:rsidDel="00000000" w:rsidP="00000000" w:rsidRDefault="00000000" w:rsidRPr="00000000" w14:paraId="00000002">
      <w:pPr>
        <w:rPr>
          <w:i w:val="1"/>
        </w:rPr>
      </w:pPr>
      <w:r w:rsidDel="00000000" w:rsidR="00000000" w:rsidRPr="00000000">
        <w:rPr>
          <w:i w:val="1"/>
          <w:rtl w:val="0"/>
        </w:rPr>
        <w:t xml:space="preserve">Please note, we have added explanatory text in italics. Please delete before sharing with students.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i w:val="1"/>
        </w:rPr>
      </w:pPr>
      <w:r w:rsidDel="00000000" w:rsidR="00000000" w:rsidRPr="00000000">
        <w:rPr>
          <w:i w:val="1"/>
          <w:rtl w:val="0"/>
        </w:rPr>
        <w:t xml:space="preserve">We encourage you to explore Learning Innovation’s guides on </w:t>
      </w:r>
      <w:hyperlink r:id="rId6">
        <w:r w:rsidDel="00000000" w:rsidR="00000000" w:rsidRPr="00000000">
          <w:rPr>
            <w:i w:val="1"/>
            <w:color w:val="0000ff"/>
            <w:u w:val="single"/>
            <w:rtl w:val="0"/>
          </w:rPr>
          <w:t xml:space="preserve">Course Design</w:t>
        </w:r>
      </w:hyperlink>
      <w:r w:rsidDel="00000000" w:rsidR="00000000" w:rsidRPr="00000000">
        <w:rPr>
          <w:i w:val="1"/>
          <w:rtl w:val="0"/>
        </w:rPr>
        <w:t xml:space="preserve"> and </w:t>
      </w:r>
      <w:hyperlink r:id="rId7">
        <w:r w:rsidDel="00000000" w:rsidR="00000000" w:rsidRPr="00000000">
          <w:rPr>
            <w:i w:val="1"/>
            <w:color w:val="0000ff"/>
            <w:u w:val="single"/>
            <w:rtl w:val="0"/>
          </w:rPr>
          <w:t xml:space="preserve">Inclusive Teaching</w:t>
        </w:r>
      </w:hyperlink>
      <w:r w:rsidDel="00000000" w:rsidR="00000000" w:rsidRPr="00000000">
        <w:rPr>
          <w:i w:val="1"/>
          <w:rtl w:val="0"/>
        </w:rPr>
        <w:t xml:space="preserve"> as resources as you prepare your syllabus.</w:t>
      </w:r>
      <w:r w:rsidDel="00000000" w:rsidR="00000000" w:rsidRPr="00000000">
        <w:rPr>
          <w:rtl w:val="0"/>
        </w:rPr>
      </w:r>
    </w:p>
    <w:p w:rsidR="00000000" w:rsidDel="00000000" w:rsidP="00000000" w:rsidRDefault="00000000" w:rsidRPr="00000000" w14:paraId="00000005">
      <w:pPr>
        <w:rPr>
          <w:i w:val="1"/>
        </w:rPr>
      </w:pPr>
      <w:r w:rsidDel="00000000" w:rsidR="00000000" w:rsidRPr="00000000">
        <w:rPr>
          <w:rtl w:val="0"/>
        </w:rPr>
      </w:r>
    </w:p>
    <w:p w:rsidR="00000000" w:rsidDel="00000000" w:rsidP="00000000" w:rsidRDefault="00000000" w:rsidRPr="00000000" w14:paraId="00000006">
      <w:pPr>
        <w:rPr>
          <w:i w:val="1"/>
        </w:rPr>
      </w:pPr>
      <w:r w:rsidDel="00000000" w:rsidR="00000000" w:rsidRPr="00000000">
        <w:rPr>
          <w:i w:val="1"/>
          <w:rtl w:val="0"/>
        </w:rPr>
        <w:t xml:space="preserve">T</w:t>
      </w:r>
      <w:r w:rsidDel="00000000" w:rsidR="00000000" w:rsidRPr="00000000">
        <w:rPr>
          <w:i w:val="1"/>
          <w:rtl w:val="0"/>
        </w:rPr>
        <w:t xml:space="preserve">his template includes text for many general course policies. You should also consider including departmental or school policies, if relevant.  You can also refer to the Office of Undergraduate Education’s </w:t>
      </w:r>
      <w:hyperlink r:id="rId8">
        <w:r w:rsidDel="00000000" w:rsidR="00000000" w:rsidRPr="00000000">
          <w:rPr>
            <w:i w:val="1"/>
            <w:color w:val="1155cc"/>
            <w:u w:val="single"/>
            <w:rtl w:val="0"/>
          </w:rPr>
          <w:t xml:space="preserve">Syllabus Language Menu</w:t>
        </w:r>
      </w:hyperlink>
      <w:r w:rsidDel="00000000" w:rsidR="00000000" w:rsidRPr="00000000">
        <w:rPr>
          <w:i w:val="1"/>
          <w:rtl w:val="0"/>
        </w:rPr>
        <w:t xml:space="preserve"> for more policy text. </w:t>
      </w:r>
      <w:r w:rsidDel="00000000" w:rsidR="00000000" w:rsidRPr="00000000">
        <w:rPr>
          <w:rtl w:val="0"/>
        </w:rPr>
      </w:r>
    </w:p>
    <w:p w:rsidR="00000000" w:rsidDel="00000000" w:rsidP="00000000" w:rsidRDefault="00000000" w:rsidRPr="00000000" w14:paraId="00000007">
      <w:pPr>
        <w:rPr>
          <w:i w:val="1"/>
        </w:rPr>
      </w:pPr>
      <w:r w:rsidDel="00000000" w:rsidR="00000000" w:rsidRPr="00000000">
        <w:rPr>
          <w:rtl w:val="0"/>
        </w:rPr>
      </w:r>
    </w:p>
    <w:p w:rsidR="00000000" w:rsidDel="00000000" w:rsidP="00000000" w:rsidRDefault="00000000" w:rsidRPr="00000000" w14:paraId="00000008">
      <w:pPr>
        <w:rPr>
          <w:i w:val="1"/>
        </w:rPr>
      </w:pPr>
      <w:r w:rsidDel="00000000" w:rsidR="00000000" w:rsidRPr="00000000">
        <w:rPr>
          <w:i w:val="1"/>
          <w:rtl w:val="0"/>
        </w:rPr>
        <w:t xml:space="preserve">This document was last updated on July 31, 2025.</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jc w:val="center"/>
        <w:rPr>
          <w:b w:val="1"/>
        </w:rPr>
      </w:pPr>
      <w:r w:rsidDel="00000000" w:rsidR="00000000" w:rsidRPr="00000000">
        <w:rPr>
          <w:rtl w:val="0"/>
        </w:rPr>
      </w:r>
    </w:p>
    <w:p w:rsidR="00000000" w:rsidDel="00000000" w:rsidP="00000000" w:rsidRDefault="00000000" w:rsidRPr="00000000" w14:paraId="0000000B">
      <w:pPr>
        <w:pStyle w:val="Heading1"/>
        <w:jc w:val="center"/>
        <w:rPr/>
      </w:pPr>
      <w:r w:rsidDel="00000000" w:rsidR="00000000" w:rsidRPr="00000000">
        <w:rPr>
          <w:rtl w:val="0"/>
        </w:rPr>
        <w:t xml:space="preserve">Course Title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2"/>
        <w:jc w:val="center"/>
        <w:rPr/>
      </w:pPr>
      <w:r w:rsidDel="00000000" w:rsidR="00000000" w:rsidRPr="00000000">
        <w:rPr>
          <w:rtl w:val="0"/>
        </w:rPr>
        <w:t xml:space="preserve">Semester Year</w:t>
      </w:r>
    </w:p>
    <w:p w:rsidR="00000000" w:rsidDel="00000000" w:rsidP="00000000" w:rsidRDefault="00000000" w:rsidRPr="00000000" w14:paraId="0000000E">
      <w:pPr>
        <w:pStyle w:val="Heading2"/>
        <w:jc w:val="center"/>
        <w:rPr/>
      </w:pPr>
      <w:r w:rsidDel="00000000" w:rsidR="00000000" w:rsidRPr="00000000">
        <w:rPr>
          <w:rtl w:val="0"/>
        </w:rPr>
        <w:t xml:space="preserve">Course Days and Times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2"/>
        <w:rPr>
          <w:b w:val="1"/>
        </w:rPr>
      </w:pPr>
      <w:r w:rsidDel="00000000" w:rsidR="00000000" w:rsidRPr="00000000">
        <w:rPr>
          <w:b w:val="1"/>
          <w:rtl w:val="0"/>
        </w:rPr>
        <w:t xml:space="preserve">Your instructor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Name:</w:t>
      </w:r>
    </w:p>
    <w:p w:rsidR="00000000" w:rsidDel="00000000" w:rsidP="00000000" w:rsidRDefault="00000000" w:rsidRPr="00000000" w14:paraId="00000014">
      <w:pPr>
        <w:rPr/>
      </w:pPr>
      <w:r w:rsidDel="00000000" w:rsidR="00000000" w:rsidRPr="00000000">
        <w:rPr>
          <w:rtl w:val="0"/>
        </w:rPr>
        <w:t xml:space="preserve">Pronouns:</w:t>
      </w:r>
    </w:p>
    <w:p w:rsidR="00000000" w:rsidDel="00000000" w:rsidP="00000000" w:rsidRDefault="00000000" w:rsidRPr="00000000" w14:paraId="00000015">
      <w:pPr>
        <w:rPr/>
      </w:pPr>
      <w:r w:rsidDel="00000000" w:rsidR="00000000" w:rsidRPr="00000000">
        <w:rPr>
          <w:rtl w:val="0"/>
        </w:rPr>
        <w:t xml:space="preserve">Email address:</w:t>
      </w:r>
    </w:p>
    <w:p w:rsidR="00000000" w:rsidDel="00000000" w:rsidP="00000000" w:rsidRDefault="00000000" w:rsidRPr="00000000" w14:paraId="00000016">
      <w:pPr>
        <w:rPr/>
      </w:pPr>
      <w:r w:rsidDel="00000000" w:rsidR="00000000" w:rsidRPr="00000000">
        <w:rPr>
          <w:rtl w:val="0"/>
        </w:rPr>
        <w:t xml:space="preserve">Office hours and location:</w:t>
      </w:r>
    </w:p>
    <w:p w:rsidR="00000000" w:rsidDel="00000000" w:rsidP="00000000" w:rsidRDefault="00000000" w:rsidRPr="00000000" w14:paraId="00000017">
      <w:pPr>
        <w:rPr/>
      </w:pPr>
      <w:r w:rsidDel="00000000" w:rsidR="00000000" w:rsidRPr="00000000">
        <w:rPr>
          <w:rtl w:val="0"/>
        </w:rPr>
        <w:t xml:space="preserve">Bio:</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Include your name, title, how students should address you, your pronouns, preferred contact information, office hours times and location. </w:t>
      </w:r>
      <w:r w:rsidDel="00000000" w:rsidR="00000000" w:rsidRPr="00000000">
        <w:rPr>
          <w:rFonts w:ascii="Calibri" w:cs="Calibri" w:eastAsia="Calibri" w:hAnsi="Calibri"/>
          <w:i w:val="1"/>
          <w:color w:val="000000"/>
          <w:rtl w:val="0"/>
        </w:rPr>
        <w:t xml:space="preserve">Consider providing online office hours </w:t>
      </w:r>
      <w:r w:rsidDel="00000000" w:rsidR="00000000" w:rsidRPr="00000000">
        <w:rPr>
          <w:i w:val="1"/>
          <w:rtl w:val="0"/>
        </w:rPr>
        <w:t xml:space="preserve">times and locations (include a link if offering online office hours)</w:t>
      </w:r>
      <w:r w:rsidDel="00000000" w:rsidR="00000000" w:rsidRPr="00000000">
        <w:rPr>
          <w:rFonts w:ascii="Calibri" w:cs="Calibri" w:eastAsia="Calibri" w:hAnsi="Calibri"/>
          <w:i w:val="1"/>
          <w:color w:val="000000"/>
          <w:rtl w:val="0"/>
        </w:rPr>
        <w:t xml:space="preserve">. Add a statement about why students should use office hours and what topics they can ask about. Link to your website or social media presence if you have one. Consider providing a brief description of your expertise or interests to add more personalized information.</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2"/>
        <w:rPr>
          <w:b w:val="1"/>
        </w:rPr>
      </w:pPr>
      <w:r w:rsidDel="00000000" w:rsidR="00000000" w:rsidRPr="00000000">
        <w:rPr>
          <w:b w:val="1"/>
          <w:rtl w:val="0"/>
        </w:rPr>
        <w:t xml:space="preserve">What is this course about?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i w:val="1"/>
        </w:rPr>
      </w:pPr>
      <w:r w:rsidDel="00000000" w:rsidR="00000000" w:rsidRPr="00000000">
        <w:rPr>
          <w:i w:val="1"/>
          <w:rtl w:val="0"/>
        </w:rPr>
        <w:t xml:space="preserve">Briefly describe the course in a student-friendly way, clearly explaining why you find the course engaging and important. What is this course about? What questions does it attempt to answer? Why does this course matter? How does it fit into the overall curriculum? Or in your discipline?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rPr>
          <w:b w:val="1"/>
        </w:rPr>
      </w:pPr>
      <w:r w:rsidDel="00000000" w:rsidR="00000000" w:rsidRPr="00000000">
        <w:rPr>
          <w:b w:val="1"/>
          <w:rtl w:val="0"/>
        </w:rPr>
        <w:t xml:space="preserve">What background knowledge do I need before taking this course?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i w:val="1"/>
        </w:rPr>
      </w:pPr>
      <w:r w:rsidDel="00000000" w:rsidR="00000000" w:rsidRPr="00000000">
        <w:rPr>
          <w:i w:val="1"/>
          <w:rtl w:val="0"/>
        </w:rPr>
        <w:t xml:space="preserve">Note specific prerequisite courses, in addition to any specific knowledge, skills or background needed to successfully complete this course.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2"/>
        <w:rPr>
          <w:b w:val="1"/>
        </w:rPr>
      </w:pPr>
      <w:r w:rsidDel="00000000" w:rsidR="00000000" w:rsidRPr="00000000">
        <w:rPr>
          <w:b w:val="1"/>
          <w:rtl w:val="0"/>
        </w:rPr>
        <w:t xml:space="preserve">What will I learn in this course?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Upon the completion of this course, you will be able to:</w:t>
      </w:r>
    </w:p>
    <w:p w:rsidR="00000000" w:rsidDel="00000000" w:rsidP="00000000" w:rsidRDefault="00000000" w:rsidRPr="00000000" w14:paraId="00000029">
      <w:pPr>
        <w:rPr>
          <w:i w:val="1"/>
        </w:rPr>
      </w:pPr>
      <w:r w:rsidDel="00000000" w:rsidR="00000000" w:rsidRPr="00000000">
        <w:rPr>
          <w:rtl w:val="0"/>
        </w:rPr>
      </w:r>
    </w:p>
    <w:p w:rsidR="00000000" w:rsidDel="00000000" w:rsidP="00000000" w:rsidRDefault="00000000" w:rsidRPr="00000000" w14:paraId="0000002A">
      <w:pPr>
        <w:rPr>
          <w:i w:val="1"/>
        </w:rPr>
      </w:pPr>
      <w:r w:rsidDel="00000000" w:rsidR="00000000" w:rsidRPr="00000000">
        <w:rPr>
          <w:i w:val="1"/>
          <w:rtl w:val="0"/>
        </w:rPr>
        <w:t xml:space="preserve">List the learning objectives for the course. The objectives should be specific and measurable and should clearly state what the students will be able to do after successfully completing the course. </w:t>
      </w:r>
      <w:r w:rsidDel="00000000" w:rsidR="00000000" w:rsidRPr="00000000">
        <w:rPr>
          <w:i w:val="1"/>
          <w:rtl w:val="0"/>
        </w:rPr>
        <w:t xml:space="preserve">Talk to a consultant </w:t>
      </w:r>
      <w:r w:rsidDel="00000000" w:rsidR="00000000" w:rsidRPr="00000000">
        <w:rPr>
          <w:i w:val="1"/>
          <w:rtl w:val="0"/>
        </w:rPr>
        <w:t xml:space="preserve">at </w:t>
      </w:r>
      <w:hyperlink r:id="rId9">
        <w:r w:rsidDel="00000000" w:rsidR="00000000" w:rsidRPr="00000000">
          <w:rPr>
            <w:i w:val="1"/>
            <w:color w:val="0000ff"/>
            <w:u w:val="single"/>
            <w:rtl w:val="0"/>
          </w:rPr>
          <w:t xml:space="preserve">Learning Innovation and Lifetime Education</w:t>
        </w:r>
      </w:hyperlink>
      <w:r w:rsidDel="00000000" w:rsidR="00000000" w:rsidRPr="00000000">
        <w:rPr>
          <w:i w:val="1"/>
          <w:rtl w:val="0"/>
        </w:rPr>
        <w:t xml:space="preserve"> </w:t>
      </w:r>
      <w:r w:rsidDel="00000000" w:rsidR="00000000" w:rsidRPr="00000000">
        <w:rPr>
          <w:i w:val="1"/>
          <w:rtl w:val="0"/>
        </w:rPr>
        <w:t xml:space="preserve">to learn more about learning objectives.</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2"/>
        <w:rPr>
          <w:b w:val="1"/>
        </w:rPr>
      </w:pPr>
      <w:r w:rsidDel="00000000" w:rsidR="00000000" w:rsidRPr="00000000">
        <w:rPr>
          <w:b w:val="1"/>
          <w:rtl w:val="0"/>
        </w:rPr>
        <w:t xml:space="preserve">What will we do in this course?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i w:val="1"/>
        </w:rPr>
      </w:pPr>
      <w:r w:rsidDel="00000000" w:rsidR="00000000" w:rsidRPr="00000000">
        <w:rPr>
          <w:i w:val="1"/>
          <w:rtl w:val="0"/>
        </w:rPr>
        <w:t xml:space="preserve">Describe the activities and assignments you will use to help students reach the learning objectives. (For example: readings, forum discussions, problem sets) How are homework, in-class activities, and assessments related? Are there key elements of the class that should be highlighted? For example, are there larger projects that should be described? Or is group work an important component?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2"/>
        <w:rPr>
          <w:b w:val="1"/>
        </w:rPr>
      </w:pPr>
      <w:r w:rsidDel="00000000" w:rsidR="00000000" w:rsidRPr="00000000">
        <w:rPr>
          <w:b w:val="1"/>
          <w:rtl w:val="0"/>
        </w:rPr>
        <w:t xml:space="preserve">How can I prepare for the class sessions to be successful?</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i w:val="1"/>
          <w:rtl w:val="0"/>
        </w:rPr>
        <w:t xml:space="preserve">What is the workflow of the course? For example, do students watch videos or read materials or write discussion posts before class or lab sessions? How should they plan to engage in the classroom? How can they know if they are participating successfully?  You might also consider mentioning opportunities for students to participate in the course dialogue other than speaking up in class. </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2"/>
        <w:rPr>
          <w:b w:val="1"/>
        </w:rPr>
      </w:pPr>
      <w:r w:rsidDel="00000000" w:rsidR="00000000" w:rsidRPr="00000000">
        <w:rPr>
          <w:b w:val="1"/>
          <w:rtl w:val="0"/>
        </w:rPr>
        <w:t xml:space="preserve">What are the required texts and materials?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i w:val="1"/>
        </w:rPr>
      </w:pPr>
      <w:r w:rsidDel="00000000" w:rsidR="00000000" w:rsidRPr="00000000">
        <w:rPr>
          <w:i w:val="1"/>
          <w:rtl w:val="0"/>
        </w:rPr>
        <w:t xml:space="preserve">List the required texts and resources (textbooks, software, equipment) with citations and links as needed. Indicate if texts, software, and equipment are available through the library or another group on campus.</w:t>
      </w:r>
    </w:p>
    <w:p w:rsidR="00000000" w:rsidDel="00000000" w:rsidP="00000000" w:rsidRDefault="00000000" w:rsidRPr="00000000" w14:paraId="0000003A">
      <w:pPr>
        <w:rPr>
          <w:i w:val="1"/>
        </w:rPr>
      </w:pPr>
      <w:r w:rsidDel="00000000" w:rsidR="00000000" w:rsidRPr="00000000">
        <w:rPr>
          <w:rtl w:val="0"/>
        </w:rPr>
      </w:r>
    </w:p>
    <w:p w:rsidR="00000000" w:rsidDel="00000000" w:rsidP="00000000" w:rsidRDefault="00000000" w:rsidRPr="00000000" w14:paraId="0000003B">
      <w:pPr>
        <w:rPr>
          <w:i w:val="1"/>
        </w:rPr>
      </w:pPr>
      <w:r w:rsidDel="00000000" w:rsidR="00000000" w:rsidRPr="00000000">
        <w:rPr>
          <w:i w:val="1"/>
          <w:rtl w:val="0"/>
        </w:rPr>
        <w:t xml:space="preserve">(Suggested statement)</w:t>
      </w:r>
    </w:p>
    <w:p w:rsidR="00000000" w:rsidDel="00000000" w:rsidP="00000000" w:rsidRDefault="00000000" w:rsidRPr="00000000" w14:paraId="0000003C">
      <w:pPr>
        <w:rPr/>
      </w:pPr>
      <w:r w:rsidDel="00000000" w:rsidR="00000000" w:rsidRPr="00000000">
        <w:rPr>
          <w:rtl w:val="0"/>
        </w:rPr>
        <w:t xml:space="preserve">If you are having difficulty with textbook, software, or supply costs associated with this course, here are some resources:</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Contact the </w:t>
      </w:r>
      <w:hyperlink r:id="rId10">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financial aid office</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(whether you are on aid or not).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They have </w:t>
      </w:r>
      <w:hyperlink r:id="rId11">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loans and resources</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for connecting students with programs on campus that might be able to help alleviate these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costs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hyperlink r:id="rId12">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DukeLIFE</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offers course materials assistance for eligible students. Please note that students who are eligible for DukeLIFE benefits are notified prior to the start of the semester; program resources are limited. Students who have limited access to computers may request loaner laptops through the </w:t>
      </w:r>
      <w:hyperlink r:id="rId13">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DukeLIFE Technology Assistance Program</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Please note that supplies are limited.</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Duke Libraries offers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textbook rentals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through the </w:t>
      </w:r>
      <w:hyperlink r:id="rId14">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Top Textbooks at the Duke Libraries</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where you can rent a textbook for 3 hours at a time.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2"/>
        <w:rPr>
          <w:b w:val="1"/>
        </w:rPr>
      </w:pPr>
      <w:r w:rsidDel="00000000" w:rsidR="00000000" w:rsidRPr="00000000">
        <w:rPr>
          <w:b w:val="1"/>
          <w:rtl w:val="0"/>
        </w:rPr>
        <w:t xml:space="preserve">What technologies will we use?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i w:val="1"/>
        </w:rPr>
      </w:pPr>
      <w:r w:rsidDel="00000000" w:rsidR="00000000" w:rsidRPr="00000000">
        <w:rPr>
          <w:i w:val="1"/>
          <w:rtl w:val="0"/>
        </w:rPr>
        <w:t xml:space="preserve">What will be the commonly used technologies used for class (for example, Canvas, Zoom, online workbooks)? Add any relevant links if you have them. How can they get training if needed? Who will students contact if they have difficulties?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i w:val="1"/>
        </w:rPr>
      </w:pPr>
      <w:r w:rsidDel="00000000" w:rsidR="00000000" w:rsidRPr="00000000">
        <w:rPr>
          <w:i w:val="1"/>
          <w:rtl w:val="0"/>
        </w:rPr>
        <w:t xml:space="preserve">(Example)</w:t>
      </w:r>
    </w:p>
    <w:p w:rsidR="00000000" w:rsidDel="00000000" w:rsidP="00000000" w:rsidRDefault="00000000" w:rsidRPr="00000000" w14:paraId="00000047">
      <w:pPr>
        <w:rPr/>
      </w:pPr>
      <w:hyperlink r:id="rId15">
        <w:r w:rsidDel="00000000" w:rsidR="00000000" w:rsidRPr="00000000">
          <w:rPr>
            <w:color w:val="1155cc"/>
            <w:u w:val="single"/>
            <w:rtl w:val="0"/>
          </w:rPr>
          <w:t xml:space="preserve">24/7 support is available for Canvas </w:t>
        </w:r>
      </w:hyperlink>
      <w:r w:rsidDel="00000000" w:rsidR="00000000" w:rsidRPr="00000000">
        <w:rPr>
          <w:rtl w:val="0"/>
        </w:rPr>
        <w:t xml:space="preserve">i</w:t>
      </w:r>
      <w:r w:rsidDel="00000000" w:rsidR="00000000" w:rsidRPr="00000000">
        <w:rPr>
          <w:rtl w:val="0"/>
        </w:rPr>
        <w:t xml:space="preserve">f you encounter technical difficulties. For immediate assistance with other learning technologies, system errors/outages, or your NetID account and password, contact the </w:t>
      </w:r>
      <w:hyperlink r:id="rId16">
        <w:r w:rsidDel="00000000" w:rsidR="00000000" w:rsidRPr="00000000">
          <w:rPr>
            <w:color w:val="0000ff"/>
            <w:u w:val="single"/>
            <w:rtl w:val="0"/>
          </w:rPr>
          <w:t xml:space="preserve">OIT Service Desk</w:t>
        </w:r>
      </w:hyperlink>
      <w:r w:rsidDel="00000000" w:rsidR="00000000" w:rsidRPr="00000000">
        <w:rPr>
          <w:color w:val="0000ff"/>
          <w:u w:val="single"/>
          <w:rtl w:val="0"/>
        </w:rPr>
        <w:t xml:space="preserve">. </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2"/>
        <w:rPr>
          <w:b w:val="1"/>
        </w:rPr>
      </w:pPr>
      <w:r w:rsidDel="00000000" w:rsidR="00000000" w:rsidRPr="00000000">
        <w:rPr>
          <w:b w:val="1"/>
          <w:rtl w:val="0"/>
        </w:rPr>
        <w:t xml:space="preserve">How will my learning be assessed, and how will my grade be determined?</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i w:val="1"/>
        </w:rPr>
      </w:pPr>
      <w:r w:rsidDel="00000000" w:rsidR="00000000" w:rsidRPr="00000000">
        <w:rPr>
          <w:i w:val="1"/>
          <w:rtl w:val="0"/>
        </w:rPr>
        <w:t xml:space="preserve">List the graded assessments and how they will add up to the total course grade. If there is an official </w:t>
      </w:r>
      <w:r w:rsidDel="00000000" w:rsidR="00000000" w:rsidRPr="00000000">
        <w:rPr>
          <w:i w:val="1"/>
          <w:rtl w:val="0"/>
        </w:rPr>
        <w:t xml:space="preserve">grading scale for your school</w:t>
      </w:r>
      <w:r w:rsidDel="00000000" w:rsidR="00000000" w:rsidRPr="00000000">
        <w:rPr>
          <w:i w:val="1"/>
          <w:rtl w:val="0"/>
        </w:rPr>
        <w:t xml:space="preserve">, include it here. Explain if there are any special circumstances in grading (for example, dropping lowest quiz grades or absence policies).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2"/>
        <w:rPr>
          <w:b w:val="1"/>
        </w:rPr>
      </w:pPr>
      <w:r w:rsidDel="00000000" w:rsidR="00000000" w:rsidRPr="00000000">
        <w:rPr>
          <w:b w:val="1"/>
          <w:rtl w:val="0"/>
        </w:rPr>
        <w:t xml:space="preserve">What is the course schedule?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i w:val="1"/>
        </w:rPr>
      </w:pPr>
      <w:r w:rsidDel="00000000" w:rsidR="00000000" w:rsidRPr="00000000">
        <w:rPr>
          <w:i w:val="1"/>
          <w:rtl w:val="0"/>
        </w:rPr>
        <w:t xml:space="preserve">When are assignments due? What is homework before and after class? What are the topics for the week or class?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i w:val="1"/>
        </w:rPr>
      </w:pPr>
      <w:r w:rsidDel="00000000" w:rsidR="00000000" w:rsidRPr="00000000">
        <w:rPr>
          <w:i w:val="1"/>
          <w:rtl w:val="0"/>
        </w:rPr>
        <w:t xml:space="preserve">(Example / add rows as needed)</w:t>
      </w:r>
    </w:p>
    <w:p w:rsidR="00000000" w:rsidDel="00000000" w:rsidP="00000000" w:rsidRDefault="00000000" w:rsidRPr="00000000" w14:paraId="00000053">
      <w:pPr>
        <w:rPr/>
      </w:pPr>
      <w:r w:rsidDel="00000000" w:rsidR="00000000" w:rsidRPr="00000000">
        <w:rPr>
          <w:rtl w:val="0"/>
        </w:rPr>
      </w:r>
    </w:p>
    <w:tbl>
      <w:tblPr>
        <w:tblStyle w:val="Table1"/>
        <w:tblW w:w="669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3"/>
        <w:gridCol w:w="737"/>
        <w:gridCol w:w="1602"/>
        <w:gridCol w:w="1830"/>
        <w:gridCol w:w="1855"/>
        <w:tblGridChange w:id="0">
          <w:tblGrid>
            <w:gridCol w:w="673"/>
            <w:gridCol w:w="737"/>
            <w:gridCol w:w="1602"/>
            <w:gridCol w:w="1830"/>
            <w:gridCol w:w="1855"/>
          </w:tblGrid>
        </w:tblGridChange>
      </w:tblGrid>
      <w:tr>
        <w:trPr>
          <w:cantSplit w:val="0"/>
          <w:tblHeader w:val="0"/>
        </w:trPr>
        <w:tc>
          <w:tcPr/>
          <w:p w:rsidR="00000000" w:rsidDel="00000000" w:rsidP="00000000" w:rsidRDefault="00000000" w:rsidRPr="00000000" w14:paraId="00000054">
            <w:pPr>
              <w:pStyle w:val="Heading3"/>
              <w:rPr/>
            </w:pPr>
            <w:r w:rsidDel="00000000" w:rsidR="00000000" w:rsidRPr="00000000">
              <w:rPr>
                <w:rtl w:val="0"/>
              </w:rPr>
              <w:t xml:space="preserve">Date</w:t>
            </w:r>
          </w:p>
        </w:tc>
        <w:tc>
          <w:tcPr/>
          <w:p w:rsidR="00000000" w:rsidDel="00000000" w:rsidP="00000000" w:rsidRDefault="00000000" w:rsidRPr="00000000" w14:paraId="00000055">
            <w:pPr>
              <w:pStyle w:val="Heading3"/>
              <w:rPr/>
            </w:pPr>
            <w:r w:rsidDel="00000000" w:rsidR="00000000" w:rsidRPr="00000000">
              <w:rPr>
                <w:rtl w:val="0"/>
              </w:rPr>
              <w:t xml:space="preserve">Topic</w:t>
            </w:r>
          </w:p>
        </w:tc>
        <w:tc>
          <w:tcPr/>
          <w:p w:rsidR="00000000" w:rsidDel="00000000" w:rsidP="00000000" w:rsidRDefault="00000000" w:rsidRPr="00000000" w14:paraId="00000056">
            <w:pPr>
              <w:pStyle w:val="Heading3"/>
              <w:rPr/>
            </w:pPr>
            <w:r w:rsidDel="00000000" w:rsidR="00000000" w:rsidRPr="00000000">
              <w:rPr>
                <w:rtl w:val="0"/>
              </w:rPr>
              <w:t xml:space="preserve">Pre-class work</w:t>
            </w:r>
          </w:p>
        </w:tc>
        <w:tc>
          <w:tcPr/>
          <w:p w:rsidR="00000000" w:rsidDel="00000000" w:rsidP="00000000" w:rsidRDefault="00000000" w:rsidRPr="00000000" w14:paraId="00000057">
            <w:pPr>
              <w:pStyle w:val="Heading3"/>
              <w:rPr/>
            </w:pPr>
            <w:r w:rsidDel="00000000" w:rsidR="00000000" w:rsidRPr="00000000">
              <w:rPr>
                <w:rtl w:val="0"/>
              </w:rPr>
              <w:t xml:space="preserve">In-class activities</w:t>
            </w:r>
          </w:p>
        </w:tc>
        <w:tc>
          <w:tcPr/>
          <w:p w:rsidR="00000000" w:rsidDel="00000000" w:rsidP="00000000" w:rsidRDefault="00000000" w:rsidRPr="00000000" w14:paraId="00000058">
            <w:pPr>
              <w:pStyle w:val="Heading3"/>
              <w:rPr/>
            </w:pPr>
            <w:r w:rsidDel="00000000" w:rsidR="00000000" w:rsidRPr="00000000">
              <w:rPr>
                <w:rtl w:val="0"/>
              </w:rPr>
              <w:t xml:space="preserve">Assignments due</w:t>
            </w:r>
          </w:p>
        </w:tc>
      </w:tr>
      <w:tr>
        <w:trPr>
          <w:cantSplit w:val="0"/>
          <w:tblHeader w:val="0"/>
        </w:trPr>
        <w:tc>
          <w:tcPr/>
          <w:p w:rsidR="00000000" w:rsidDel="00000000" w:rsidP="00000000" w:rsidRDefault="00000000" w:rsidRPr="00000000" w14:paraId="00000059">
            <w:pPr>
              <w:rPr/>
            </w:pPr>
            <w:r w:rsidDel="00000000" w:rsidR="00000000" w:rsidRPr="00000000">
              <w:rPr>
                <w:rtl w:val="0"/>
              </w:rPr>
            </w:r>
          </w:p>
        </w:tc>
        <w:tc>
          <w:tcPr/>
          <w:p w:rsidR="00000000" w:rsidDel="00000000" w:rsidP="00000000" w:rsidRDefault="00000000" w:rsidRPr="00000000" w14:paraId="0000005A">
            <w:pPr>
              <w:rPr/>
            </w:pPr>
            <w:r w:rsidDel="00000000" w:rsidR="00000000" w:rsidRPr="00000000">
              <w:rPr>
                <w:rtl w:val="0"/>
              </w:rPr>
            </w:r>
          </w:p>
        </w:tc>
        <w:tc>
          <w:tcPr/>
          <w:p w:rsidR="00000000" w:rsidDel="00000000" w:rsidP="00000000" w:rsidRDefault="00000000" w:rsidRPr="00000000" w14:paraId="0000005B">
            <w:pPr>
              <w:rPr/>
            </w:pPr>
            <w:r w:rsidDel="00000000" w:rsidR="00000000" w:rsidRPr="00000000">
              <w:rPr>
                <w:rtl w:val="0"/>
              </w:rPr>
            </w:r>
          </w:p>
        </w:tc>
        <w:tc>
          <w:tcPr/>
          <w:p w:rsidR="00000000" w:rsidDel="00000000" w:rsidP="00000000" w:rsidRDefault="00000000" w:rsidRPr="00000000" w14:paraId="0000005C">
            <w:pPr>
              <w:rPr/>
            </w:pPr>
            <w:r w:rsidDel="00000000" w:rsidR="00000000" w:rsidRPr="00000000">
              <w:rPr>
                <w:rtl w:val="0"/>
              </w:rPr>
            </w:r>
          </w:p>
        </w:tc>
        <w:tc>
          <w:tcPr/>
          <w:p w:rsidR="00000000" w:rsidDel="00000000" w:rsidP="00000000" w:rsidRDefault="00000000" w:rsidRPr="00000000" w14:paraId="0000005D">
            <w:pPr>
              <w:rPr/>
            </w:pPr>
            <w:r w:rsidDel="00000000" w:rsidR="00000000" w:rsidRPr="00000000">
              <w:rPr>
                <w:rtl w:val="0"/>
              </w:rPr>
            </w:r>
          </w:p>
        </w:tc>
      </w:tr>
      <w:tr>
        <w:trPr>
          <w:cantSplit w:val="0"/>
          <w:tblHeader w:val="0"/>
        </w:trPr>
        <w:tc>
          <w:tcPr/>
          <w:p w:rsidR="00000000" w:rsidDel="00000000" w:rsidP="00000000" w:rsidRDefault="00000000" w:rsidRPr="00000000" w14:paraId="0000005E">
            <w:pPr>
              <w:rPr/>
            </w:pPr>
            <w:r w:rsidDel="00000000" w:rsidR="00000000" w:rsidRPr="00000000">
              <w:rPr>
                <w:rtl w:val="0"/>
              </w:rPr>
            </w:r>
          </w:p>
        </w:tc>
        <w:tc>
          <w:tcPr/>
          <w:p w:rsidR="00000000" w:rsidDel="00000000" w:rsidP="00000000" w:rsidRDefault="00000000" w:rsidRPr="00000000" w14:paraId="0000005F">
            <w:pPr>
              <w:rPr/>
            </w:pPr>
            <w:r w:rsidDel="00000000" w:rsidR="00000000" w:rsidRPr="00000000">
              <w:rPr>
                <w:rtl w:val="0"/>
              </w:rPr>
            </w:r>
          </w:p>
        </w:tc>
        <w:tc>
          <w:tcPr/>
          <w:p w:rsidR="00000000" w:rsidDel="00000000" w:rsidP="00000000" w:rsidRDefault="00000000" w:rsidRPr="00000000" w14:paraId="00000060">
            <w:pPr>
              <w:rPr/>
            </w:pPr>
            <w:r w:rsidDel="00000000" w:rsidR="00000000" w:rsidRPr="00000000">
              <w:rPr>
                <w:rtl w:val="0"/>
              </w:rPr>
            </w:r>
          </w:p>
        </w:tc>
        <w:tc>
          <w:tcPr/>
          <w:p w:rsidR="00000000" w:rsidDel="00000000" w:rsidP="00000000" w:rsidRDefault="00000000" w:rsidRPr="00000000" w14:paraId="00000061">
            <w:pPr>
              <w:rPr/>
            </w:pPr>
            <w:r w:rsidDel="00000000" w:rsidR="00000000" w:rsidRPr="00000000">
              <w:rPr>
                <w:rtl w:val="0"/>
              </w:rPr>
            </w:r>
          </w:p>
        </w:tc>
        <w:tc>
          <w:tcPr/>
          <w:p w:rsidR="00000000" w:rsidDel="00000000" w:rsidP="00000000" w:rsidRDefault="00000000" w:rsidRPr="00000000" w14:paraId="00000062">
            <w:pPr>
              <w:rPr/>
            </w:pPr>
            <w:r w:rsidDel="00000000" w:rsidR="00000000" w:rsidRPr="00000000">
              <w:rPr>
                <w:rtl w:val="0"/>
              </w:rPr>
            </w:r>
          </w:p>
        </w:tc>
      </w:tr>
      <w:tr>
        <w:trPr>
          <w:cantSplit w:val="0"/>
          <w:tblHeader w:val="0"/>
        </w:trPr>
        <w:tc>
          <w:tcPr/>
          <w:p w:rsidR="00000000" w:rsidDel="00000000" w:rsidP="00000000" w:rsidRDefault="00000000" w:rsidRPr="00000000" w14:paraId="00000063">
            <w:pPr>
              <w:rPr/>
            </w:pPr>
            <w:r w:rsidDel="00000000" w:rsidR="00000000" w:rsidRPr="00000000">
              <w:rPr>
                <w:rtl w:val="0"/>
              </w:rPr>
            </w:r>
          </w:p>
        </w:tc>
        <w:tc>
          <w:tcPr/>
          <w:p w:rsidR="00000000" w:rsidDel="00000000" w:rsidP="00000000" w:rsidRDefault="00000000" w:rsidRPr="00000000" w14:paraId="00000064">
            <w:pPr>
              <w:rPr/>
            </w:pPr>
            <w:r w:rsidDel="00000000" w:rsidR="00000000" w:rsidRPr="00000000">
              <w:rPr>
                <w:rtl w:val="0"/>
              </w:rPr>
            </w:r>
          </w:p>
        </w:tc>
        <w:tc>
          <w:tcPr/>
          <w:p w:rsidR="00000000" w:rsidDel="00000000" w:rsidP="00000000" w:rsidRDefault="00000000" w:rsidRPr="00000000" w14:paraId="00000065">
            <w:pPr>
              <w:rPr/>
            </w:pPr>
            <w:r w:rsidDel="00000000" w:rsidR="00000000" w:rsidRPr="00000000">
              <w:rPr>
                <w:rtl w:val="0"/>
              </w:rPr>
            </w:r>
          </w:p>
        </w:tc>
        <w:tc>
          <w:tcPr/>
          <w:p w:rsidR="00000000" w:rsidDel="00000000" w:rsidP="00000000" w:rsidRDefault="00000000" w:rsidRPr="00000000" w14:paraId="00000066">
            <w:pPr>
              <w:rPr/>
            </w:pPr>
            <w:r w:rsidDel="00000000" w:rsidR="00000000" w:rsidRPr="00000000">
              <w:rPr>
                <w:rtl w:val="0"/>
              </w:rPr>
            </w:r>
          </w:p>
        </w:tc>
        <w:tc>
          <w:tcPr/>
          <w:p w:rsidR="00000000" w:rsidDel="00000000" w:rsidP="00000000" w:rsidRDefault="00000000" w:rsidRPr="00000000" w14:paraId="00000067">
            <w:pPr>
              <w:rPr/>
            </w:pPr>
            <w:r w:rsidDel="00000000" w:rsidR="00000000" w:rsidRPr="00000000">
              <w:rPr>
                <w:rtl w:val="0"/>
              </w:rPr>
            </w:r>
          </w:p>
        </w:tc>
      </w:tr>
    </w:tbl>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pStyle w:val="Heading2"/>
        <w:rPr>
          <w:b w:val="1"/>
        </w:rPr>
      </w:pPr>
      <w:r w:rsidDel="00000000" w:rsidR="00000000" w:rsidRPr="00000000">
        <w:rPr>
          <w:b w:val="1"/>
          <w:rtl w:val="0"/>
        </w:rPr>
        <w:t xml:space="preserve">Course Communication</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i w:val="1"/>
        </w:rPr>
      </w:pPr>
      <w:r w:rsidDel="00000000" w:rsidR="00000000" w:rsidRPr="00000000">
        <w:rPr>
          <w:i w:val="1"/>
          <w:rtl w:val="0"/>
        </w:rPr>
        <w:t xml:space="preserve">Explain to students how you will communicate with them about changes to the schedule or cancellations of class due to weather or illness. Detail how</w:t>
      </w:r>
      <w:r w:rsidDel="00000000" w:rsidR="00000000" w:rsidRPr="00000000">
        <w:rPr>
          <w:i w:val="1"/>
          <w:rtl w:val="0"/>
        </w:rPr>
        <w:t xml:space="preserve"> </w:t>
      </w:r>
      <w:r w:rsidDel="00000000" w:rsidR="00000000" w:rsidRPr="00000000">
        <w:rPr>
          <w:i w:val="1"/>
          <w:rtl w:val="0"/>
        </w:rPr>
        <w:t xml:space="preserve">students should communicate with you (and TAs). For example, should they email you, post to a discussion in Canvas, or use another technology like MS Teams? Describe how students are expected to make up assignments or access course content when they are ill. Tell students what you expect from them (for example, check email or course site every day).</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pStyle w:val="Heading2"/>
        <w:rPr>
          <w:b w:val="1"/>
        </w:rPr>
      </w:pPr>
      <w:r w:rsidDel="00000000" w:rsidR="00000000" w:rsidRPr="00000000">
        <w:rPr>
          <w:b w:val="1"/>
          <w:rtl w:val="0"/>
        </w:rPr>
        <w:t xml:space="preserve">Discussion Guidelines</w: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i w:val="1"/>
        </w:rPr>
      </w:pPr>
      <w:r w:rsidDel="00000000" w:rsidR="00000000" w:rsidRPr="00000000">
        <w:rPr>
          <w:i w:val="1"/>
          <w:rtl w:val="0"/>
        </w:rPr>
        <w:t xml:space="preserve">In order to promote more respectful and productive class discussions, and to prioritize learning for all students, you should consider using discussion guidelines. You should introduce these in class as well to </w:t>
      </w:r>
      <w:r w:rsidDel="00000000" w:rsidR="00000000" w:rsidRPr="00000000">
        <w:rPr>
          <w:i w:val="1"/>
          <w:rtl w:val="0"/>
        </w:rPr>
        <w:t xml:space="preserve">emphasi</w:t>
      </w:r>
      <w:r w:rsidDel="00000000" w:rsidR="00000000" w:rsidRPr="00000000">
        <w:rPr>
          <w:i w:val="1"/>
          <w:rtl w:val="0"/>
        </w:rPr>
        <w:t xml:space="preserve">ze their importance.</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1"/>
          <w:smallCaps w:val="0"/>
          <w:strike w:val="0"/>
          <w:color w:val="262626"/>
          <w:sz w:val="24"/>
          <w:szCs w:val="24"/>
          <w:u w:val="none"/>
          <w:shd w:fill="auto" w:val="clear"/>
          <w:vertAlign w:val="baseline"/>
          <w:rtl w:val="0"/>
        </w:rPr>
        <w:t xml:space="preserve">[Example]</w:t>
      </w: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 Civility is an essential ingredient for academic discourse. Differences in beliefs, opinions, and approaches are to be expected. Active interaction with peers and your instructor is essential to success in this course, so please adhere to these guidelines:</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Respect that others’ opinions and beliefs may differ from your own. If you disagree, you may critique the idea, but not the person.</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Listen carefully, be courteous and don’t interrupt.</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Support your statements with evidence and a rationale.</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Try to moderate how you contribute to the discussion – if you have a lot to say, try to avoid dominating the conversation; if you are reluctant to </w:t>
      </w: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spea</w:t>
      </w:r>
      <w:r w:rsidDel="00000000" w:rsidR="00000000" w:rsidRPr="00000000">
        <w:rPr>
          <w:color w:val="262626"/>
          <w:rtl w:val="0"/>
        </w:rPr>
        <w:t xml:space="preserve">k</w:t>
      </w: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 up, try to find an opportunity to share your perspective.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Fonts w:ascii="Calibri" w:cs="Calibri" w:eastAsia="Calibri" w:hAnsi="Calibri"/>
          <w:b w:val="0"/>
          <w:i w:val="0"/>
          <w:smallCaps w:val="0"/>
          <w:strike w:val="0"/>
          <w:color w:val="262626"/>
          <w:sz w:val="24"/>
          <w:szCs w:val="24"/>
          <w:u w:val="none"/>
          <w:shd w:fill="auto" w:val="clear"/>
          <w:vertAlign w:val="baseline"/>
          <w:rtl w:val="0"/>
        </w:rPr>
        <w:t xml:space="preserve">Please bring any communications you believe to be in violation of this class policy to the attention of your instructor.</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color w:val="262626"/>
        </w:rPr>
      </w:pPr>
      <w:r w:rsidDel="00000000" w:rsidR="00000000" w:rsidRPr="00000000">
        <w:rPr>
          <w:rtl w:val="0"/>
        </w:rPr>
      </w:r>
    </w:p>
    <w:p w:rsidR="00000000" w:rsidDel="00000000" w:rsidP="00000000" w:rsidRDefault="00000000" w:rsidRPr="00000000" w14:paraId="0000007B">
      <w:pPr>
        <w:pStyle w:val="Heading2"/>
        <w:rPr>
          <w:b w:val="1"/>
        </w:rPr>
      </w:pPr>
      <w:bookmarkStart w:colFirst="0" w:colLast="0" w:name="_504ngroxtl3z" w:id="0"/>
      <w:bookmarkEnd w:id="0"/>
      <w:r w:rsidDel="00000000" w:rsidR="00000000" w:rsidRPr="00000000">
        <w:rPr>
          <w:b w:val="1"/>
          <w:rtl w:val="0"/>
        </w:rPr>
        <w:t xml:space="preserve">What are the course policies?</w:t>
      </w:r>
    </w:p>
    <w:p w:rsidR="00000000" w:rsidDel="00000000" w:rsidP="00000000" w:rsidRDefault="00000000" w:rsidRPr="00000000" w14:paraId="0000007C">
      <w:pPr>
        <w:shd w:fill="ffffff" w:val="clear"/>
        <w:rPr>
          <w:color w:val="262626"/>
        </w:rPr>
      </w:pPr>
      <w:r w:rsidDel="00000000" w:rsidR="00000000" w:rsidRPr="00000000">
        <w:rPr>
          <w:rtl w:val="0"/>
        </w:rPr>
      </w:r>
    </w:p>
    <w:p w:rsidR="00000000" w:rsidDel="00000000" w:rsidP="00000000" w:rsidRDefault="00000000" w:rsidRPr="00000000" w14:paraId="0000007D">
      <w:pPr>
        <w:shd w:fill="ffffff" w:val="clear"/>
        <w:rPr>
          <w:b w:val="1"/>
          <w:color w:val="262626"/>
        </w:rPr>
      </w:pPr>
      <w:r w:rsidDel="00000000" w:rsidR="00000000" w:rsidRPr="00000000">
        <w:rPr>
          <w:b w:val="1"/>
          <w:color w:val="262626"/>
          <w:rtl w:val="0"/>
        </w:rPr>
        <w:t xml:space="preserve">Academic Standards:</w:t>
      </w:r>
    </w:p>
    <w:p w:rsidR="00000000" w:rsidDel="00000000" w:rsidP="00000000" w:rsidRDefault="00000000" w:rsidRPr="00000000" w14:paraId="0000007E">
      <w:pPr>
        <w:shd w:fill="ffffff" w:val="clear"/>
        <w:rPr>
          <w:color w:val="262626"/>
        </w:rPr>
      </w:pPr>
      <w:r w:rsidDel="00000000" w:rsidR="00000000" w:rsidRPr="00000000">
        <w:rPr>
          <w:rtl w:val="0"/>
        </w:rPr>
      </w:r>
    </w:p>
    <w:p w:rsidR="00000000" w:rsidDel="00000000" w:rsidP="00000000" w:rsidRDefault="00000000" w:rsidRPr="00000000" w14:paraId="0000007F">
      <w:pPr>
        <w:shd w:fill="ffffff" w:val="clear"/>
        <w:rPr>
          <w:i w:val="1"/>
          <w:color w:val="262626"/>
        </w:rPr>
      </w:pPr>
      <w:r w:rsidDel="00000000" w:rsidR="00000000" w:rsidRPr="00000000">
        <w:rPr>
          <w:i w:val="1"/>
          <w:color w:val="262626"/>
          <w:rtl w:val="0"/>
        </w:rPr>
        <w:t xml:space="preserve">[Suggested text]</w:t>
      </w:r>
    </w:p>
    <w:p w:rsidR="00000000" w:rsidDel="00000000" w:rsidP="00000000" w:rsidRDefault="00000000" w:rsidRPr="00000000" w14:paraId="00000080">
      <w:pPr>
        <w:shd w:fill="ffffff" w:val="clear"/>
        <w:rPr>
          <w:color w:val="262626"/>
        </w:rPr>
      </w:pPr>
      <w:r w:rsidDel="00000000" w:rsidR="00000000" w:rsidRPr="00000000">
        <w:rPr>
          <w:color w:val="262626"/>
          <w:rtl w:val="0"/>
        </w:rPr>
        <w:t xml:space="preserve">All students must adhere to the </w:t>
      </w:r>
      <w:hyperlink r:id="rId17">
        <w:r w:rsidDel="00000000" w:rsidR="00000000" w:rsidRPr="00000000">
          <w:rPr>
            <w:color w:val="1155cc"/>
            <w:u w:val="single"/>
            <w:rtl w:val="0"/>
          </w:rPr>
          <w:t xml:space="preserve">Duke Community Standard</w:t>
        </w:r>
      </w:hyperlink>
      <w:r w:rsidDel="00000000" w:rsidR="00000000" w:rsidRPr="00000000">
        <w:rPr>
          <w:color w:val="262626"/>
          <w:rtl w:val="0"/>
        </w:rPr>
        <w:t xml:space="preserve"> (DCS): Duke University is a community dedicated to scholarship, leadership, and service and to the principles of honesty, fairness, respect, and accountability. Citizens of this community commit to reflect upon and uphold these principles in all academic and nonacademic endeavors, and to protect and promote a culture of integrity.</w:t>
      </w:r>
    </w:p>
    <w:p w:rsidR="00000000" w:rsidDel="00000000" w:rsidP="00000000" w:rsidRDefault="00000000" w:rsidRPr="00000000" w14:paraId="00000081">
      <w:pPr>
        <w:shd w:fill="ffffff" w:val="clear"/>
        <w:rPr/>
      </w:pPr>
      <w:r w:rsidDel="00000000" w:rsidR="00000000" w:rsidRPr="00000000">
        <w:rPr>
          <w:rtl w:val="0"/>
        </w:rPr>
      </w:r>
    </w:p>
    <w:p w:rsidR="00000000" w:rsidDel="00000000" w:rsidP="00000000" w:rsidRDefault="00000000" w:rsidRPr="00000000" w14:paraId="00000082">
      <w:pPr>
        <w:shd w:fill="ffffff" w:val="clear"/>
        <w:spacing w:after="160" w:lineRule="auto"/>
        <w:rPr/>
      </w:pPr>
      <w:r w:rsidDel="00000000" w:rsidR="00000000" w:rsidRPr="00000000">
        <w:rPr>
          <w:color w:val="262626"/>
          <w:rtl w:val="0"/>
        </w:rPr>
        <w:t xml:space="preserve">To uphold the Duke Community Standard, students agree:</w:t>
      </w:r>
      <w:r w:rsidDel="00000000" w:rsidR="00000000" w:rsidRPr="00000000">
        <w:rPr>
          <w:rtl w:val="0"/>
        </w:rPr>
      </w:r>
    </w:p>
    <w:p w:rsidR="00000000" w:rsidDel="00000000" w:rsidP="00000000" w:rsidRDefault="00000000" w:rsidRPr="00000000" w14:paraId="00000083">
      <w:pPr>
        <w:numPr>
          <w:ilvl w:val="0"/>
          <w:numId w:val="1"/>
        </w:numPr>
        <w:shd w:fill="ffffff" w:val="clear"/>
        <w:ind w:left="720" w:hanging="360"/>
        <w:rPr>
          <w:rFonts w:ascii="Calibri" w:cs="Calibri" w:eastAsia="Calibri" w:hAnsi="Calibri"/>
          <w:color w:val="262626"/>
          <w:sz w:val="24"/>
          <w:szCs w:val="24"/>
        </w:rPr>
      </w:pPr>
      <w:r w:rsidDel="00000000" w:rsidR="00000000" w:rsidRPr="00000000">
        <w:rPr>
          <w:color w:val="262626"/>
          <w:rtl w:val="0"/>
        </w:rPr>
        <w:t xml:space="preserve">I will not lie, cheat, or steal in my academic endeavors.</w:t>
      </w:r>
    </w:p>
    <w:p w:rsidR="00000000" w:rsidDel="00000000" w:rsidP="00000000" w:rsidRDefault="00000000" w:rsidRPr="00000000" w14:paraId="00000084">
      <w:pPr>
        <w:numPr>
          <w:ilvl w:val="0"/>
          <w:numId w:val="1"/>
        </w:numPr>
        <w:shd w:fill="ffffff" w:val="clear"/>
        <w:ind w:left="720" w:hanging="360"/>
        <w:rPr>
          <w:rFonts w:ascii="Calibri" w:cs="Calibri" w:eastAsia="Calibri" w:hAnsi="Calibri"/>
          <w:color w:val="262626"/>
          <w:sz w:val="24"/>
          <w:szCs w:val="24"/>
        </w:rPr>
      </w:pPr>
      <w:r w:rsidDel="00000000" w:rsidR="00000000" w:rsidRPr="00000000">
        <w:rPr>
          <w:color w:val="262626"/>
          <w:rtl w:val="0"/>
        </w:rPr>
        <w:t xml:space="preserve">I will conduct myself honorably in all my endeavors; and</w:t>
      </w:r>
    </w:p>
    <w:p w:rsidR="00000000" w:rsidDel="00000000" w:rsidP="00000000" w:rsidRDefault="00000000" w:rsidRPr="00000000" w14:paraId="00000085">
      <w:pPr>
        <w:numPr>
          <w:ilvl w:val="0"/>
          <w:numId w:val="1"/>
        </w:numPr>
        <w:shd w:fill="ffffff" w:val="clear"/>
        <w:spacing w:after="160" w:lineRule="auto"/>
        <w:ind w:left="720" w:hanging="360"/>
        <w:rPr>
          <w:rFonts w:ascii="Calibri" w:cs="Calibri" w:eastAsia="Calibri" w:hAnsi="Calibri"/>
          <w:color w:val="262626"/>
          <w:sz w:val="24"/>
          <w:szCs w:val="24"/>
        </w:rPr>
      </w:pPr>
      <w:r w:rsidDel="00000000" w:rsidR="00000000" w:rsidRPr="00000000">
        <w:rPr>
          <w:color w:val="262626"/>
          <w:rtl w:val="0"/>
        </w:rPr>
        <w:t xml:space="preserve">I will act if the Standard is compromised.</w:t>
      </w:r>
    </w:p>
    <w:p w:rsidR="00000000" w:rsidDel="00000000" w:rsidP="00000000" w:rsidRDefault="00000000" w:rsidRPr="00000000" w14:paraId="00000086">
      <w:pPr>
        <w:shd w:fill="ffffff" w:val="clear"/>
        <w:spacing w:after="160" w:lineRule="auto"/>
        <w:rPr>
          <w:color w:val="262626"/>
        </w:rPr>
      </w:pPr>
      <w:r w:rsidDel="00000000" w:rsidR="00000000" w:rsidRPr="00000000">
        <w:rPr>
          <w:color w:val="262626"/>
          <w:rtl w:val="0"/>
        </w:rPr>
        <w:t xml:space="preserve">Regardless of course delivery format, it is the responsibility of the student to understand and follow Duke policies regarding academic integrity, (e.g., completing one’s own work, following proper citations of sources, and adhering to guidance around group work, and more). Ignoring these requirements is a violation of the Duke Community Standard. Any questions and/or concerns regarding academic integrity can be directed to the Office or Student Conduct and Community Standards at </w:t>
      </w:r>
      <w:hyperlink r:id="rId18">
        <w:r w:rsidDel="00000000" w:rsidR="00000000" w:rsidRPr="00000000">
          <w:rPr>
            <w:color w:val="0000ff"/>
            <w:u w:val="single"/>
            <w:rtl w:val="0"/>
          </w:rPr>
          <w:t xml:space="preserve">conduct@duke.edu</w:t>
        </w:r>
      </w:hyperlink>
      <w:r w:rsidDel="00000000" w:rsidR="00000000" w:rsidRPr="00000000">
        <w:rPr>
          <w:color w:val="262626"/>
          <w:rtl w:val="0"/>
        </w:rPr>
        <w:t xml:space="preserve">.</w:t>
      </w:r>
    </w:p>
    <w:p w:rsidR="00000000" w:rsidDel="00000000" w:rsidP="00000000" w:rsidRDefault="00000000" w:rsidRPr="00000000" w14:paraId="00000087">
      <w:pPr>
        <w:shd w:fill="ffffff" w:val="clear"/>
        <w:spacing w:after="160" w:lineRule="auto"/>
        <w:rPr>
          <w:b w:val="1"/>
          <w:color w:val="262626"/>
        </w:rPr>
      </w:pPr>
      <w:r w:rsidDel="00000000" w:rsidR="00000000" w:rsidRPr="00000000">
        <w:rPr>
          <w:b w:val="1"/>
          <w:color w:val="262626"/>
          <w:rtl w:val="0"/>
        </w:rPr>
        <w:t xml:space="preserve">AI Policy:</w:t>
      </w:r>
    </w:p>
    <w:p w:rsidR="00000000" w:rsidDel="00000000" w:rsidP="00000000" w:rsidRDefault="00000000" w:rsidRPr="00000000" w14:paraId="00000088">
      <w:pPr>
        <w:shd w:fill="ffffff" w:val="clear"/>
        <w:spacing w:after="160" w:lineRule="auto"/>
        <w:rPr>
          <w:i w:val="1"/>
          <w:color w:val="262626"/>
        </w:rPr>
      </w:pPr>
      <w:r w:rsidDel="00000000" w:rsidR="00000000" w:rsidRPr="00000000">
        <w:rPr>
          <w:i w:val="1"/>
          <w:color w:val="262626"/>
          <w:rtl w:val="0"/>
        </w:rPr>
        <w:t xml:space="preserve">If you have course policies related to the use of AI that differ, or extend beyond, what is mentioned in the Duke Community Standards, include them here.  LILE’s </w:t>
      </w:r>
      <w:hyperlink r:id="rId19">
        <w:r w:rsidDel="00000000" w:rsidR="00000000" w:rsidRPr="00000000">
          <w:rPr>
            <w:i w:val="1"/>
            <w:color w:val="1155cc"/>
            <w:u w:val="single"/>
            <w:rtl w:val="0"/>
          </w:rPr>
          <w:t xml:space="preserve">Artificial Intelligence Policies: Guidelines and Considerations page</w:t>
        </w:r>
      </w:hyperlink>
      <w:r w:rsidDel="00000000" w:rsidR="00000000" w:rsidRPr="00000000">
        <w:rPr>
          <w:i w:val="1"/>
          <w:color w:val="262626"/>
          <w:rtl w:val="0"/>
        </w:rPr>
        <w:t xml:space="preserve"> provides background and examples that are relevant to developing this section.</w:t>
      </w:r>
    </w:p>
    <w:p w:rsidR="00000000" w:rsidDel="00000000" w:rsidP="00000000" w:rsidRDefault="00000000" w:rsidRPr="00000000" w14:paraId="00000089">
      <w:pPr>
        <w:shd w:fill="ffffff" w:val="clear"/>
        <w:spacing w:after="160" w:lineRule="auto"/>
        <w:rPr>
          <w:b w:val="1"/>
          <w:color w:val="262626"/>
        </w:rPr>
      </w:pPr>
      <w:r w:rsidDel="00000000" w:rsidR="00000000" w:rsidRPr="00000000">
        <w:rPr>
          <w:b w:val="1"/>
          <w:color w:val="262626"/>
          <w:rtl w:val="0"/>
        </w:rPr>
        <w:t xml:space="preserve">Academic Accommodations:</w:t>
      </w:r>
    </w:p>
    <w:p w:rsidR="00000000" w:rsidDel="00000000" w:rsidP="00000000" w:rsidRDefault="00000000" w:rsidRPr="00000000" w14:paraId="0000008A">
      <w:pPr>
        <w:rPr>
          <w:i w:val="1"/>
          <w:color w:val="262626"/>
        </w:rPr>
      </w:pPr>
      <w:r w:rsidDel="00000000" w:rsidR="00000000" w:rsidRPr="00000000">
        <w:rPr>
          <w:i w:val="1"/>
          <w:color w:val="262626"/>
          <w:rtl w:val="0"/>
        </w:rPr>
        <w:t xml:space="preserve">[Suggested text]</w:t>
      </w:r>
    </w:p>
    <w:p w:rsidR="00000000" w:rsidDel="00000000" w:rsidP="00000000" w:rsidRDefault="00000000" w:rsidRPr="00000000" w14:paraId="0000008B">
      <w:pPr>
        <w:rPr>
          <w:color w:val="262626"/>
        </w:rPr>
      </w:pPr>
      <w:r w:rsidDel="00000000" w:rsidR="00000000" w:rsidRPr="00000000">
        <w:rPr>
          <w:color w:val="262626"/>
          <w:rtl w:val="0"/>
        </w:rPr>
        <w:t xml:space="preserve">If you are a student with a disability and need accommodations for this class, it is your responsibility to register with the </w:t>
      </w:r>
      <w:hyperlink r:id="rId20">
        <w:r w:rsidDel="00000000" w:rsidR="00000000" w:rsidRPr="00000000">
          <w:rPr>
            <w:color w:val="0000ff"/>
            <w:u w:val="single"/>
            <w:rtl w:val="0"/>
          </w:rPr>
          <w:t xml:space="preserve">Student Disability Access Office</w:t>
        </w:r>
      </w:hyperlink>
      <w:r w:rsidDel="00000000" w:rsidR="00000000" w:rsidRPr="00000000">
        <w:rPr>
          <w:color w:val="262626"/>
          <w:rtl w:val="0"/>
        </w:rPr>
        <w:t xml:space="preserve"> (SDAO) and provide them with documentation of your disability. The SDAO will work with you to determine what accommodations are appropriate for your situation. </w:t>
      </w:r>
      <w:r w:rsidDel="00000000" w:rsidR="00000000" w:rsidRPr="00000000">
        <w:rPr>
          <w:color w:val="262626"/>
          <w:rtl w:val="0"/>
        </w:rPr>
        <w:t xml:space="preserve">Please note that accommodations cannot be provided until the instructor receives a Faculty Accommodation Letter</w:t>
      </w:r>
      <w:r w:rsidDel="00000000" w:rsidR="00000000" w:rsidRPr="00000000">
        <w:rPr>
          <w:color w:val="262626"/>
          <w:rtl w:val="0"/>
        </w:rPr>
        <w:t xml:space="preserve"> from the SDAO. Contact: </w:t>
      </w:r>
      <w:hyperlink r:id="rId21">
        <w:r w:rsidDel="00000000" w:rsidR="00000000" w:rsidRPr="00000000">
          <w:rPr>
            <w:color w:val="0000ff"/>
            <w:u w:val="single"/>
            <w:rtl w:val="0"/>
          </w:rPr>
          <w:t xml:space="preserve">sdao@duke.edu</w:t>
        </w:r>
      </w:hyperlink>
      <w:r w:rsidDel="00000000" w:rsidR="00000000" w:rsidRPr="00000000">
        <w:rPr>
          <w:color w:val="262626"/>
          <w:rtl w:val="0"/>
        </w:rPr>
        <w:t xml:space="preserve">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color w:val="262626"/>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pStyle w:val="Heading2"/>
        <w:rPr>
          <w:b w:val="1"/>
        </w:rPr>
      </w:pPr>
      <w:r w:rsidDel="00000000" w:rsidR="00000000" w:rsidRPr="00000000">
        <w:rPr>
          <w:b w:val="1"/>
          <w:rtl w:val="0"/>
        </w:rPr>
        <w:t xml:space="preserve">Resources to Support Student Success</w:t>
      </w:r>
    </w:p>
    <w:p w:rsidR="00000000" w:rsidDel="00000000" w:rsidP="00000000" w:rsidRDefault="00000000" w:rsidRPr="00000000" w14:paraId="0000008F">
      <w:pPr>
        <w:shd w:fill="ffffff" w:val="clear"/>
        <w:rPr>
          <w:color w:val="262626"/>
          <w:sz w:val="21"/>
          <w:szCs w:val="21"/>
        </w:rPr>
      </w:pPr>
      <w:r w:rsidDel="00000000" w:rsidR="00000000" w:rsidRPr="00000000">
        <w:rPr>
          <w:rtl w:val="0"/>
        </w:rPr>
      </w:r>
    </w:p>
    <w:p w:rsidR="00000000" w:rsidDel="00000000" w:rsidP="00000000" w:rsidRDefault="00000000" w:rsidRPr="00000000" w14:paraId="00000090">
      <w:pPr>
        <w:shd w:fill="ffffff" w:val="clear"/>
        <w:rPr>
          <w:i w:val="1"/>
          <w:color w:val="262626"/>
          <w:sz w:val="21"/>
          <w:szCs w:val="21"/>
        </w:rPr>
      </w:pPr>
      <w:r w:rsidDel="00000000" w:rsidR="00000000" w:rsidRPr="00000000">
        <w:rPr>
          <w:i w:val="1"/>
          <w:color w:val="262626"/>
          <w:sz w:val="21"/>
          <w:szCs w:val="21"/>
          <w:rtl w:val="0"/>
        </w:rPr>
        <w:t xml:space="preserve">(Suggested text)</w:t>
      </w:r>
    </w:p>
    <w:p w:rsidR="00000000" w:rsidDel="00000000" w:rsidP="00000000" w:rsidRDefault="00000000" w:rsidRPr="00000000" w14:paraId="00000091">
      <w:pPr>
        <w:shd w:fill="ffffff" w:val="clear"/>
        <w:rPr>
          <w:color w:val="262626"/>
        </w:rPr>
      </w:pPr>
      <w:r w:rsidDel="00000000" w:rsidR="00000000" w:rsidRPr="00000000">
        <w:rPr>
          <w:color w:val="262626"/>
          <w:sz w:val="21"/>
          <w:szCs w:val="21"/>
          <w:rtl w:val="0"/>
        </w:rPr>
        <w:t xml:space="preserve">I</w:t>
      </w:r>
      <w:r w:rsidDel="00000000" w:rsidR="00000000" w:rsidRPr="00000000">
        <w:rPr>
          <w:color w:val="262626"/>
          <w:rtl w:val="0"/>
        </w:rPr>
        <w:t xml:space="preserve">f you are having trouble completing assignments or understanding the materials, please consult with me about appropriate course preparation and readiness strategies as needed. Either send me an email or visit office hours to discuss the personal or academic difficulties you are facing. I may also direct you to other resources on campus. </w:t>
      </w:r>
    </w:p>
    <w:p w:rsidR="00000000" w:rsidDel="00000000" w:rsidP="00000000" w:rsidRDefault="00000000" w:rsidRPr="00000000" w14:paraId="00000092">
      <w:pPr>
        <w:shd w:fill="ffffff" w:val="clear"/>
        <w:rPr>
          <w:color w:val="262626"/>
        </w:rPr>
      </w:pPr>
      <w:r w:rsidDel="00000000" w:rsidR="00000000" w:rsidRPr="00000000">
        <w:rPr>
          <w:rtl w:val="0"/>
        </w:rPr>
      </w:r>
    </w:p>
    <w:p w:rsidR="00000000" w:rsidDel="00000000" w:rsidP="00000000" w:rsidRDefault="00000000" w:rsidRPr="00000000" w14:paraId="00000093">
      <w:pPr>
        <w:shd w:fill="ffffff" w:val="clear"/>
        <w:rPr>
          <w:color w:val="262626"/>
        </w:rPr>
      </w:pPr>
      <w:r w:rsidDel="00000000" w:rsidR="00000000" w:rsidRPr="00000000">
        <w:rPr>
          <w:color w:val="262626"/>
          <w:rtl w:val="0"/>
        </w:rPr>
        <w:t xml:space="preserve">The </w:t>
      </w:r>
      <w:hyperlink r:id="rId22">
        <w:r w:rsidDel="00000000" w:rsidR="00000000" w:rsidRPr="00000000">
          <w:rPr>
            <w:color w:val="1155cc"/>
            <w:u w:val="single"/>
            <w:rtl w:val="0"/>
          </w:rPr>
          <w:t xml:space="preserve">Academic Resource Center</w:t>
        </w:r>
      </w:hyperlink>
      <w:r w:rsidDel="00000000" w:rsidR="00000000" w:rsidRPr="00000000">
        <w:rPr>
          <w:color w:val="262626"/>
          <w:rtl w:val="0"/>
        </w:rPr>
        <w:t xml:space="preserve"> (ARC) offers services to support students academically during their undergraduate careers at Duke. The ARC can provide support with time management, academic skills and strategies, course-specific tutoring, ADHD/LD coaching, and more. ARC services are available free to any Duke undergraduate students, studying any discipline. Contact: (919) 684-5917 or </w:t>
      </w:r>
      <w:hyperlink r:id="rId23">
        <w:r w:rsidDel="00000000" w:rsidR="00000000" w:rsidRPr="00000000">
          <w:rPr>
            <w:color w:val="0000ff"/>
            <w:u w:val="single"/>
            <w:rtl w:val="0"/>
          </w:rPr>
          <w:t xml:space="preserve">theARC@duke.edu</w:t>
        </w:r>
      </w:hyperlink>
      <w:r w:rsidDel="00000000" w:rsidR="00000000" w:rsidRPr="00000000">
        <w:rPr>
          <w:rtl w:val="0"/>
        </w:rPr>
      </w:r>
    </w:p>
    <w:p w:rsidR="00000000" w:rsidDel="00000000" w:rsidP="00000000" w:rsidRDefault="00000000" w:rsidRPr="00000000" w14:paraId="00000094">
      <w:pPr>
        <w:shd w:fill="ffffff" w:val="clear"/>
        <w:rPr>
          <w:color w:val="262626"/>
        </w:rPr>
      </w:pPr>
      <w:r w:rsidDel="00000000" w:rsidR="00000000" w:rsidRPr="00000000">
        <w:rPr>
          <w:rtl w:val="0"/>
        </w:rPr>
      </w:r>
    </w:p>
    <w:p w:rsidR="00000000" w:rsidDel="00000000" w:rsidP="00000000" w:rsidRDefault="00000000" w:rsidRPr="00000000" w14:paraId="00000095">
      <w:pPr>
        <w:pStyle w:val="Heading2"/>
        <w:rPr>
          <w:b w:val="1"/>
        </w:rPr>
      </w:pPr>
      <w:r w:rsidDel="00000000" w:rsidR="00000000" w:rsidRPr="00000000">
        <w:rPr>
          <w:b w:val="1"/>
          <w:rtl w:val="0"/>
        </w:rPr>
        <w:t xml:space="preserve">Mental Health and Wellness Resources</w:t>
      </w:r>
    </w:p>
    <w:p w:rsidR="00000000" w:rsidDel="00000000" w:rsidP="00000000" w:rsidRDefault="00000000" w:rsidRPr="00000000" w14:paraId="00000096">
      <w:pPr>
        <w:shd w:fill="ffffff" w:val="clear"/>
        <w:rPr>
          <w:color w:val="262626"/>
        </w:rPr>
      </w:pPr>
      <w:r w:rsidDel="00000000" w:rsidR="00000000" w:rsidRPr="00000000">
        <w:rPr>
          <w:rtl w:val="0"/>
        </w:rPr>
      </w:r>
    </w:p>
    <w:p w:rsidR="00000000" w:rsidDel="00000000" w:rsidP="00000000" w:rsidRDefault="00000000" w:rsidRPr="00000000" w14:paraId="00000097">
      <w:pPr>
        <w:shd w:fill="ffffff" w:val="clear"/>
        <w:rPr>
          <w:i w:val="1"/>
          <w:color w:val="262626"/>
        </w:rPr>
      </w:pPr>
      <w:r w:rsidDel="00000000" w:rsidR="00000000" w:rsidRPr="00000000">
        <w:rPr>
          <w:i w:val="1"/>
          <w:color w:val="262626"/>
          <w:rtl w:val="0"/>
        </w:rPr>
        <w:t xml:space="preserve">[Suggested Text]</w:t>
      </w:r>
    </w:p>
    <w:p w:rsidR="00000000" w:rsidDel="00000000" w:rsidP="00000000" w:rsidRDefault="00000000" w:rsidRPr="00000000" w14:paraId="00000098">
      <w:pPr>
        <w:shd w:fill="ffffff" w:val="clear"/>
        <w:rPr>
          <w:color w:val="262626"/>
        </w:rPr>
      </w:pPr>
      <w:r w:rsidDel="00000000" w:rsidR="00000000" w:rsidRPr="00000000">
        <w:rPr>
          <w:color w:val="262626"/>
          <w:rtl w:val="0"/>
        </w:rPr>
        <w:t xml:space="preserve">Student mental health and wellness are of primary importance at Duke, and the university offers resources to support students in managing daily stress and self-care. Some resources are listed below:</w:t>
      </w:r>
    </w:p>
    <w:p w:rsidR="00000000" w:rsidDel="00000000" w:rsidP="00000000" w:rsidRDefault="00000000" w:rsidRPr="00000000" w14:paraId="00000099">
      <w:pPr>
        <w:shd w:fill="ffffff" w:val="clear"/>
        <w:rPr>
          <w:color w:val="262626"/>
        </w:rPr>
      </w:pPr>
      <w:r w:rsidDel="00000000" w:rsidR="00000000" w:rsidRPr="00000000">
        <w:rPr>
          <w:rtl w:val="0"/>
        </w:rPr>
      </w:r>
    </w:p>
    <w:p w:rsidR="00000000" w:rsidDel="00000000" w:rsidP="00000000" w:rsidRDefault="00000000" w:rsidRPr="00000000" w14:paraId="0000009A">
      <w:pPr>
        <w:shd w:fill="ffffff" w:val="clear"/>
        <w:rPr>
          <w:color w:val="262626"/>
        </w:rPr>
      </w:pPr>
      <w:hyperlink r:id="rId24">
        <w:r w:rsidDel="00000000" w:rsidR="00000000" w:rsidRPr="00000000">
          <w:rPr>
            <w:color w:val="0000ff"/>
            <w:u w:val="single"/>
            <w:rtl w:val="0"/>
          </w:rPr>
          <w:t xml:space="preserve">DuWell</w:t>
        </w:r>
      </w:hyperlink>
      <w:r w:rsidDel="00000000" w:rsidR="00000000" w:rsidRPr="00000000">
        <w:rPr>
          <w:color w:val="262626"/>
          <w:rtl w:val="0"/>
        </w:rPr>
        <w:t xml:space="preserve"> provides Moments of Mindfulness (stress management and resilience building) and meditation programming (Koru workshop) to assist students in developing a daily emotional well-being practice. All are welcome and no experience is necessary.</w:t>
      </w:r>
    </w:p>
    <w:p w:rsidR="00000000" w:rsidDel="00000000" w:rsidP="00000000" w:rsidRDefault="00000000" w:rsidRPr="00000000" w14:paraId="0000009B">
      <w:pPr>
        <w:shd w:fill="ffffff" w:val="clear"/>
        <w:rPr>
          <w:color w:val="262626"/>
        </w:rPr>
      </w:pPr>
      <w:r w:rsidDel="00000000" w:rsidR="00000000" w:rsidRPr="00000000">
        <w:rPr>
          <w:rtl w:val="0"/>
        </w:rPr>
      </w:r>
    </w:p>
    <w:p w:rsidR="00000000" w:rsidDel="00000000" w:rsidP="00000000" w:rsidRDefault="00000000" w:rsidRPr="00000000" w14:paraId="0000009C">
      <w:pPr>
        <w:shd w:fill="ffffff" w:val="clear"/>
        <w:rPr>
          <w:color w:val="262626"/>
        </w:rPr>
      </w:pPr>
      <w:r w:rsidDel="00000000" w:rsidR="00000000" w:rsidRPr="00000000">
        <w:rPr>
          <w:color w:val="262626"/>
          <w:rtl w:val="0"/>
        </w:rPr>
        <w:t xml:space="preserve">If your mental health concerns and/or stressful events negatively affect your daily emotional state, academic performance, or ability to participate in your daily activities, many resources are available to help you through difficult times. </w:t>
      </w:r>
    </w:p>
    <w:p w:rsidR="00000000" w:rsidDel="00000000" w:rsidP="00000000" w:rsidRDefault="00000000" w:rsidRPr="00000000" w14:paraId="0000009D">
      <w:pPr>
        <w:shd w:fill="ffffff" w:val="clear"/>
        <w:rPr>
          <w:color w:val="262626"/>
        </w:rPr>
      </w:pPr>
      <w:r w:rsidDel="00000000" w:rsidR="00000000" w:rsidRPr="00000000">
        <w:rPr>
          <w:rtl w:val="0"/>
        </w:rPr>
      </w:r>
    </w:p>
    <w:p w:rsidR="00000000" w:rsidDel="00000000" w:rsidP="00000000" w:rsidRDefault="00000000" w:rsidRPr="00000000" w14:paraId="0000009E">
      <w:pPr>
        <w:rPr>
          <w:color w:val="262626"/>
        </w:rPr>
      </w:pPr>
      <w:hyperlink r:id="rId25">
        <w:r w:rsidDel="00000000" w:rsidR="00000000" w:rsidRPr="00000000">
          <w:rPr>
            <w:color w:val="0000ff"/>
            <w:u w:val="single"/>
            <w:rtl w:val="0"/>
          </w:rPr>
          <w:t xml:space="preserve">DukeReach</w:t>
        </w:r>
      </w:hyperlink>
      <w:r w:rsidDel="00000000" w:rsidR="00000000" w:rsidRPr="00000000">
        <w:rPr>
          <w:color w:val="262626"/>
          <w:rtl w:val="0"/>
        </w:rPr>
        <w:t xml:space="preserve"> provides services for students who are experiencing significant challenges relating to mental health, physical health, social adjustment, and/or a variety of other stressors. </w:t>
      </w:r>
    </w:p>
    <w:p w:rsidR="00000000" w:rsidDel="00000000" w:rsidP="00000000" w:rsidRDefault="00000000" w:rsidRPr="00000000" w14:paraId="0000009F">
      <w:pPr>
        <w:rPr>
          <w:color w:val="262626"/>
        </w:rPr>
      </w:pPr>
      <w:r w:rsidDel="00000000" w:rsidR="00000000" w:rsidRPr="00000000">
        <w:rPr>
          <w:color w:val="262626"/>
          <w:rtl w:val="0"/>
        </w:rPr>
        <w:t xml:space="preserve"> </w:t>
      </w:r>
    </w:p>
    <w:p w:rsidR="00000000" w:rsidDel="00000000" w:rsidP="00000000" w:rsidRDefault="00000000" w:rsidRPr="00000000" w14:paraId="000000A0">
      <w:pPr>
        <w:rPr>
          <w:color w:val="262626"/>
        </w:rPr>
      </w:pPr>
      <w:hyperlink r:id="rId26">
        <w:r w:rsidDel="00000000" w:rsidR="00000000" w:rsidRPr="00000000">
          <w:rPr>
            <w:color w:val="1155cc"/>
            <w:u w:val="single"/>
            <w:rtl w:val="0"/>
          </w:rPr>
          <w:t xml:space="preserve">Counseling &amp; Psychological Services (CAPS)</w:t>
        </w:r>
      </w:hyperlink>
      <w:r w:rsidDel="00000000" w:rsidR="00000000" w:rsidRPr="00000000">
        <w:rPr>
          <w:color w:val="262626"/>
          <w:rtl w:val="0"/>
        </w:rPr>
        <w:t xml:space="preserve"> services include individual and group counseling services, psychiatric services, and workshops. To initiate services, walk-in/call-in 9:00 AM – 4:00 PM (M/W/Th/F) and 9:00 AM – 6:00 PM Tuesdays. CAPS also provides referral to off-campus resources for specialized care. Contact: (919) 660-1000</w:t>
      </w:r>
    </w:p>
    <w:p w:rsidR="00000000" w:rsidDel="00000000" w:rsidP="00000000" w:rsidRDefault="00000000" w:rsidRPr="00000000" w14:paraId="000000A1">
      <w:pPr>
        <w:rPr>
          <w:color w:val="262626"/>
        </w:rPr>
      </w:pPr>
      <w:r w:rsidDel="00000000" w:rsidR="00000000" w:rsidRPr="00000000">
        <w:rPr>
          <w:rtl w:val="0"/>
        </w:rPr>
      </w:r>
    </w:p>
    <w:p w:rsidR="00000000" w:rsidDel="00000000" w:rsidP="00000000" w:rsidRDefault="00000000" w:rsidRPr="00000000" w14:paraId="000000A2">
      <w:pPr>
        <w:rPr/>
      </w:pPr>
      <w:hyperlink r:id="rId27">
        <w:r w:rsidDel="00000000" w:rsidR="00000000" w:rsidRPr="00000000">
          <w:rPr>
            <w:color w:val="0000ff"/>
            <w:u w:val="single"/>
            <w:rtl w:val="0"/>
          </w:rPr>
          <w:t xml:space="preserve">TimelyCare</w:t>
        </w:r>
      </w:hyperlink>
      <w:r w:rsidDel="00000000" w:rsidR="00000000" w:rsidRPr="00000000">
        <w:rPr>
          <w:color w:val="262626"/>
          <w:rtl w:val="0"/>
        </w:rPr>
        <w:t xml:space="preserve"> (formally known as Blue Devils Care) is an online platform that </w:t>
      </w:r>
      <w:r w:rsidDel="00000000" w:rsidR="00000000" w:rsidRPr="00000000">
        <w:rPr>
          <w:color w:val="262626"/>
          <w:rtl w:val="0"/>
        </w:rPr>
        <w:t xml:space="preserve">is a convenient, </w:t>
      </w:r>
      <w:r w:rsidDel="00000000" w:rsidR="00000000" w:rsidRPr="00000000">
        <w:rPr>
          <w:color w:val="262626"/>
          <w:rtl w:val="0"/>
        </w:rPr>
        <w:t xml:space="preserve">confidential, and free way for Duke students to receive 24/7 mental health support through TalkNow and scheduled counseling. </w:t>
      </w:r>
      <w:r w:rsidDel="00000000" w:rsidR="00000000" w:rsidRPr="00000000">
        <w:rPr>
          <w:rtl w:val="0"/>
        </w:rPr>
      </w:r>
    </w:p>
    <w:p w:rsidR="00000000" w:rsidDel="00000000" w:rsidP="00000000" w:rsidRDefault="00000000" w:rsidRPr="00000000" w14:paraId="000000A3">
      <w:pPr>
        <w:pStyle w:val="Heading2"/>
        <w:rPr>
          <w:b w:val="1"/>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b w:val="1"/>
          <w:color w:val="262626"/>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b w:val="1"/>
          <w:i w:val="1"/>
          <w:color w:val="262626"/>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color w:val="262626"/>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color w:val="2626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access.duke.edu/students" TargetMode="External"/><Relationship Id="rId22" Type="http://schemas.openxmlformats.org/officeDocument/2006/relationships/hyperlink" Target="https://arc.duke.edu/about-us/" TargetMode="External"/><Relationship Id="rId21" Type="http://schemas.openxmlformats.org/officeDocument/2006/relationships/hyperlink" Target="mailto:sdao@duke.edu" TargetMode="External"/><Relationship Id="rId24" Type="http://schemas.openxmlformats.org/officeDocument/2006/relationships/hyperlink" Target="https://students.duke.edu/wellness/duwell/" TargetMode="External"/><Relationship Id="rId23" Type="http://schemas.openxmlformats.org/officeDocument/2006/relationships/hyperlink" Target="mailto:theARC@duke.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lile.duke.edu/" TargetMode="External"/><Relationship Id="rId26" Type="http://schemas.openxmlformats.org/officeDocument/2006/relationships/hyperlink" Target="https://studentaffairs.duke.edu/caps" TargetMode="External"/><Relationship Id="rId25" Type="http://schemas.openxmlformats.org/officeDocument/2006/relationships/hyperlink" Target="https://students.duke.edu/wellness/dukereach/" TargetMode="External"/><Relationship Id="rId27" Type="http://schemas.openxmlformats.org/officeDocument/2006/relationships/hyperlink" Target="https://app.timelycare.com/auth/login" TargetMode="External"/><Relationship Id="rId5" Type="http://schemas.openxmlformats.org/officeDocument/2006/relationships/styles" Target="styles.xml"/><Relationship Id="rId6" Type="http://schemas.openxmlformats.org/officeDocument/2006/relationships/hyperlink" Target="https://learninginnovation.duke.edu/resources/art-and-science-of-teaching/plan-and-refine-your-course/" TargetMode="External"/><Relationship Id="rId7" Type="http://schemas.openxmlformats.org/officeDocument/2006/relationships/hyperlink" Target="https://learninginnovation.duke.edu/resources/art-and-science-of-teaching/creating-an-inclusive-and-equitable-course/#syllabus" TargetMode="External"/><Relationship Id="rId8" Type="http://schemas.openxmlformats.org/officeDocument/2006/relationships/hyperlink" Target="https://duke.app.box.com/s/ujv8ads2l7rosdeae1mpkfuetkvp1a9l" TargetMode="External"/><Relationship Id="rId11" Type="http://schemas.openxmlformats.org/officeDocument/2006/relationships/hyperlink" Target="https://financialaid.duke.edu/forms-resources/resource-guide/" TargetMode="External"/><Relationship Id="rId10" Type="http://schemas.openxmlformats.org/officeDocument/2006/relationships/hyperlink" Target="https://financialaid.duke.edu/contact-us/" TargetMode="External"/><Relationship Id="rId13" Type="http://schemas.openxmlformats.org/officeDocument/2006/relationships/hyperlink" Target="https://dukelife.duke.edu/technology-assistance-program/" TargetMode="External"/><Relationship Id="rId12" Type="http://schemas.openxmlformats.org/officeDocument/2006/relationships/hyperlink" Target="https://dukelife.duke.edu/programs/course-materials-assistance/" TargetMode="External"/><Relationship Id="rId15" Type="http://schemas.openxmlformats.org/officeDocument/2006/relationships/hyperlink" Target="https://go.canvas.duke.edu/get-help/" TargetMode="External"/><Relationship Id="rId14" Type="http://schemas.openxmlformats.org/officeDocument/2006/relationships/hyperlink" Target="https://duke.alma.exlibrisgroup.com/leganto/public/01DUKE_INST/lists/22188433640008501?auth=SAML" TargetMode="External"/><Relationship Id="rId17" Type="http://schemas.openxmlformats.org/officeDocument/2006/relationships/hyperlink" Target="https://trinity.duke.edu/undergraduate/academic-policies/community-standard-student-conduct" TargetMode="External"/><Relationship Id="rId16" Type="http://schemas.openxmlformats.org/officeDocument/2006/relationships/hyperlink" Target="https://oit.duke.edu/help/" TargetMode="External"/><Relationship Id="rId19" Type="http://schemas.openxmlformats.org/officeDocument/2006/relationships/hyperlink" Target="https://lile.duke.edu/ai-and-teaching-at-duke-2/artificial-intelligence-policies-in-syllabi-guidelines-and-considerations/" TargetMode="External"/><Relationship Id="rId18" Type="http://schemas.openxmlformats.org/officeDocument/2006/relationships/hyperlink" Target="mailto:conduct@duke.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