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Mid-semester feedback survey long form template</w:t>
      </w:r>
    </w:p>
  </w:body>
  <w:body>
    <w:p>
      <w:pPr/>
    </w:p>
  </w:body>
  <w:body>
    <w:p>
      <w:pPr>
        <w:pStyle w:val="BlockSeparator"/>
      </w:pPr>
    </w:p>
  </w:body>
  <w:body>
    <w:p>
      <w:pPr>
        <w:pStyle w:val="BlockStartLabel"/>
      </w:pPr>
      <w:r>
        <w:t>Start of Block: Default Question Block</w:t>
      </w:r>
    </w:p>
  </w:body>
  <w:body>
    <w:tbl>
      <w:tblPr>
        <w:tblStyle w:val="QQuestionIconTable"/>
        <w:tblW w:w="0" w:type="auto"/>
        <w:tblLook w:firstRow="true" w:lastRow="true" w:firstCol="true" w:lastCol="true"/>
      </w:tblPr>
      <w:tblGrid/>
    </w:tbl>
    <w:p/>
  </w:body>
  <w:body>
    <w:p>
      <w:pPr>
        <w:keepNext/>
      </w:pPr>
      <w:r>
        <w:rPr/>
        <w:t xml:space="preserve">Q4 This short survey will give me some feedback on how the semester is going so far. Your answers to this survey are anonymous. If you would like to discuss your feedback in person, or talk about your progress in the course, please come to my office hours on [date and time].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Please indicate how much you agree or disagree with the following statements:</w:t>
      </w:r>
    </w:p>
  </w:body>
  <w:body>
    <w:tbl>
      <w:tblPr>
        <w:tblStyle w:val="QQuestionTable"/>
        <w:tblW w:w="9576" w:type="auto"/>
        <w:tblLook w:firstRow="true" w:lastRow="true" w:firstCol="true" w:lastCol="true"/>
      </w:tblPr>
      <w:tblGrid>
        <w:gridCol w:w="1596"/>
        <w:gridCol w:w="1596"/>
        <w:gridCol w:w="1596"/>
        <w:gridCol w:w="1596"/>
        <w:gridCol w:w="1596"/>
        <w:gridCol w:w="1596"/>
      </w:tblGrid>
      <w:tr>
        <w:tc>
          <w:tcPr>
            <w:tcW w:w="1596" w:type="dxa"/>
          </w:tcPr>
          <w:p>
            <w:pPr>
              <w:keepNext/>
              <w:pStyle w:val="Normal"/>
            </w:pPr>
          </w:p>
        </w:tc>
        <w:tc>
          <w:tcPr>
            <w:tcW w:w="1596" w:type="dxa"/>
          </w:tcPr>
          <w:p>
            <w:pPr>
              <w:pStyle w:val="Normal"/>
            </w:pPr>
            <w:r>
              <w:rPr/>
              <w:t xml:space="preserve">Extremely unreasonable (1)</w:t>
            </w:r>
          </w:p>
        </w:tc>
        <w:tc>
          <w:tcPr>
            <w:tcW w:w="1596" w:type="dxa"/>
          </w:tcPr>
          <w:p>
            <w:pPr>
              <w:pStyle w:val="Normal"/>
            </w:pPr>
            <w:r>
              <w:rPr/>
              <w:t xml:space="preserve">Somewhat unreasonable (2)</w:t>
            </w:r>
          </w:p>
        </w:tc>
        <w:tc>
          <w:tcPr>
            <w:tcW w:w="1596" w:type="dxa"/>
          </w:tcPr>
          <w:p>
            <w:pPr>
              <w:pStyle w:val="Normal"/>
            </w:pPr>
            <w:r>
              <w:rPr/>
              <w:t xml:space="preserve">Neither reasonable nor unreasonable (3)</w:t>
            </w:r>
          </w:p>
        </w:tc>
        <w:tc>
          <w:tcPr>
            <w:tcW w:w="1596" w:type="dxa"/>
          </w:tcPr>
          <w:p>
            <w:pPr>
              <w:pStyle w:val="Normal"/>
            </w:pPr>
            <w:r>
              <w:rPr/>
              <w:t xml:space="preserve">Somewhat reasonable (4)</w:t>
            </w:r>
          </w:p>
        </w:tc>
        <w:tc>
          <w:tcPr>
            <w:tcW w:w="1596" w:type="dxa"/>
          </w:tcPr>
          <w:p>
            <w:pPr>
              <w:pStyle w:val="Normal"/>
            </w:pPr>
            <w:r>
              <w:rPr/>
              <w:t xml:space="preserve">Extremely reasonable (5)</w:t>
            </w:r>
          </w:p>
        </w:tc>
      </w:tr>
      <w:tr>
        <w:tc>
          <w:tcPr>
            <w:tcW w:w="1596" w:type="dxa"/>
          </w:tcPr>
          <w:p>
            <w:pPr>
              <w:keepNext/>
              <w:pStyle w:val="Normal"/>
            </w:pPr>
            <w:r>
              <w:rPr/>
              <w:t xml:space="preserve">I have understood the subject materials covered up to this point in this course. (1)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 	 	 	 	  (2)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course materials are well prepared and carefully explained. (3)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instructor's explanations in e-mail and discussion forum postings are clear. (4)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Students are encouraged to participate in class discussions. (5)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instructor responded to my questions within a reasonable time frame. (6)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The feedback that I receive on graded assignments is valuable. (7)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Methods of evaluating student work are fair and appropriate. (8)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Quizzes assess course content as emphasized in the online materials, as well as by the instructor. (9)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r>
        <w:tc>
          <w:tcPr>
            <w:tcW w:w="1596" w:type="dxa"/>
          </w:tcPr>
          <w:p>
            <w:pPr>
              <w:keepNext/>
              <w:pStyle w:val="Normal"/>
            </w:pPr>
            <w:r>
              <w:rPr/>
              <w:t xml:space="preserve">Optional course resources (e.g. external Web site links) contribute to my appreciation and understanding of the subject. (10) </w:t>
            </w: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c>
          <w:tcPr>
            <w:tcW w:w="1596" w:type="dxa"/>
          </w:tcPr>
          <w:p>
            <w:pPr>
              <w:keepNext/>
              <w:pStyle w:val="ListParagraph"/>
              <w:numPr>
                <w:ilvl w:val="0"/>
                <w:numId w:val="4"/>
              </w:numPr>
            </w:pPr>
          </w:p>
        </w:tc>
      </w:tr>
    </w:tbl>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What has helped you learn in this course so far?</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What changes would improve your learning experience?</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Default Question Block</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 = "http://schemas.openxmlformats.org/package/2006/relationships">
    <Relationship
        Id = "rId1"
        Type = "http://schemas.openxmlformats.org/officeDocument/2006/relationships/styles"
        Target = "styles.xml"/>
    <Relationship
        Id = "rId2"
        Type = "http://schemas.openxmlformats.org/officeDocument/2006/relationships/settings"
        Target = "settings.xml"/>
    <Relationship
        Id = "rId3"
        Type = "http://schemas.openxmlformats.org/officeDocument/2006/relationships/webSettings"
        Target = "webSettings.xml"/>
    <Relationship
        Id = "rId4"
        Type = "http://schemas.openxmlformats.org/officeDocument/2006/relationships/fontTable"
        Target = "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Mid-semester feedback survey long form template</dc:title>
  <dc:subject/>
  <dc:creator>Qualtrics</dc:creator>
  <cp:keywords/>
  <dc:description/>
  <cp:lastModifiedBy>Qualtrics</cp:lastModifiedBy>
  <cp:revision>1</cp:revision>
  <dcterms:created xsi:type="dcterms:W3CDTF">2021-08-18T16:01:33Z</dcterms:created>
  <dcterms:modified xsi:type="dcterms:W3CDTF">2021-08-18T16:01:33Z</dcterms:modified>
</cp:coreProperties>
</file>